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C6" w:rsidRPr="000027C6" w:rsidRDefault="000027C6" w:rsidP="00002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DDF" w:rsidRPr="000027C6" w:rsidRDefault="001C7DDF" w:rsidP="001C7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7C6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Профессиональное задание 2 уровня </w:t>
      </w:r>
    </w:p>
    <w:p w:rsidR="001C7DDF" w:rsidRPr="000027C6" w:rsidRDefault="001C7DDF" w:rsidP="001C7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 xml:space="preserve">регионального этапа Всероссийской олимпиады </w:t>
      </w:r>
    </w:p>
    <w:p w:rsidR="001C7DDF" w:rsidRPr="000027C6" w:rsidRDefault="001C7DDF" w:rsidP="001C7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профессионального мастерства обучающихся</w:t>
      </w:r>
    </w:p>
    <w:p w:rsidR="001C7DDF" w:rsidRPr="000027C6" w:rsidRDefault="001C7DDF" w:rsidP="001C7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1C7DDF" w:rsidRPr="000027C6" w:rsidRDefault="001C7DDF" w:rsidP="001C7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36.02.01 «Ветеринария»</w:t>
      </w:r>
    </w:p>
    <w:p w:rsidR="001C7DDF" w:rsidRPr="000027C6" w:rsidRDefault="001C7DDF" w:rsidP="001C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bookmarkEnd w:id="0"/>
    <w:p w:rsidR="001C7DDF" w:rsidRPr="001C7DDF" w:rsidRDefault="001C7DDF" w:rsidP="001C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7DDF">
        <w:rPr>
          <w:rFonts w:ascii="Times New Roman" w:hAnsi="Times New Roman" w:cs="Times New Roman"/>
          <w:sz w:val="28"/>
          <w:szCs w:val="28"/>
        </w:rPr>
        <w:t>Клинический осмотр и ультразвуковое исследование органов</w:t>
      </w:r>
    </w:p>
    <w:p w:rsidR="001C7DDF" w:rsidRDefault="001C7DDF" w:rsidP="001C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7DDF">
        <w:rPr>
          <w:rFonts w:ascii="Times New Roman" w:hAnsi="Times New Roman" w:cs="Times New Roman"/>
          <w:sz w:val="28"/>
          <w:szCs w:val="28"/>
        </w:rPr>
        <w:t xml:space="preserve">брюшной полости </w:t>
      </w:r>
      <w:r>
        <w:rPr>
          <w:rFonts w:ascii="Times New Roman" w:hAnsi="Times New Roman" w:cs="Times New Roman"/>
          <w:sz w:val="28"/>
          <w:szCs w:val="28"/>
        </w:rPr>
        <w:t>мдж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5851"/>
        <w:gridCol w:w="1302"/>
      </w:tblGrid>
      <w:tr w:rsidR="00997B5E" w:rsidRPr="000027C6" w:rsidTr="00997B5E">
        <w:tc>
          <w:tcPr>
            <w:tcW w:w="223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014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Алгоритм исследования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783D26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14" w:type="dxa"/>
          </w:tcPr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гигиены: надел ли</w:t>
            </w:r>
          </w:p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конкурсант предметы одежды: халат, чепчик,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перчатки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783D26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14" w:type="dxa"/>
          </w:tcPr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и личной гигиены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783D26" w:rsidP="001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14" w:type="dxa"/>
          </w:tcPr>
          <w:p w:rsidR="00997B5E" w:rsidRPr="000027C6" w:rsidRDefault="00997B5E" w:rsidP="001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к проведению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клинического обследования. Инструментарий: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фонарик, фонендоскоп, бесконтактный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термометр, шпатель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1C7DDF" w:rsidRDefault="00783D26" w:rsidP="001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14" w:type="dxa"/>
          </w:tcPr>
          <w:p w:rsidR="00997B5E" w:rsidRPr="000027C6" w:rsidRDefault="00997B5E" w:rsidP="007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Методом осмотра и замером определил габитус Методом пальпации определил упитанность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3C" w:rsidRPr="001C7DDF">
              <w:rPr>
                <w:rFonts w:ascii="Times New Roman" w:hAnsi="Times New Roman" w:cs="Times New Roman"/>
                <w:sz w:val="24"/>
                <w:szCs w:val="24"/>
              </w:rPr>
              <w:t>Определил число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дыхательных движений в 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C3C" w:rsidRPr="001C7DDF">
              <w:rPr>
                <w:rFonts w:ascii="Times New Roman" w:hAnsi="Times New Roman" w:cs="Times New Roman"/>
                <w:sz w:val="24"/>
                <w:szCs w:val="24"/>
              </w:rPr>
              <w:t>методом аускультации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 xml:space="preserve">по экскурсии </w:t>
            </w:r>
            <w:r w:rsidR="00776C3C" w:rsidRPr="001C7DDF">
              <w:rPr>
                <w:rFonts w:ascii="Times New Roman" w:hAnsi="Times New Roman" w:cs="Times New Roman"/>
                <w:sz w:val="24"/>
                <w:szCs w:val="24"/>
              </w:rPr>
              <w:t>грудной клетки,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 xml:space="preserve"> или по струе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выдыхаемого воздуха тыльной стороной ладони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или по движению крыльев носа)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3C" w:rsidRPr="001C7DDF">
              <w:rPr>
                <w:rFonts w:ascii="Times New Roman" w:hAnsi="Times New Roman" w:cs="Times New Roman"/>
                <w:sz w:val="24"/>
                <w:szCs w:val="24"/>
              </w:rPr>
              <w:t>Определил артериальный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 xml:space="preserve"> пульс животного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соответствующих артериях.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>Определил температуру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4" w:type="dxa"/>
          </w:tcPr>
          <w:p w:rsidR="00997B5E" w:rsidRPr="000027C6" w:rsidRDefault="00997B5E" w:rsidP="007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Исследовал конъюнктиву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слизистой носовой полости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слизистой ротовой полости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шпателя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>сследование волосяного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покрова. 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влажности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T кожи без перчаток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производных кожи общедоступными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лимфатических узлов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осмотра и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пальпации (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каждый лимфатический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узел исследуется в отдельности: подчелюстные,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паховые)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14" w:type="dxa"/>
          </w:tcPr>
          <w:p w:rsidR="00997B5E" w:rsidRPr="000027C6" w:rsidRDefault="00997B5E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верхних дыхательных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общедоступными методами: состояние ноздрей</w:t>
            </w:r>
            <w: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 носовой полости.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придаточных пазух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состояния гортани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и шейной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трахеи, 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>щит. ж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грудной клетки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осмотра и пальпации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Аускультация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rPr>
          <w:trHeight w:val="657"/>
        </w:trPr>
        <w:tc>
          <w:tcPr>
            <w:tcW w:w="2235" w:type="dxa"/>
          </w:tcPr>
          <w:p w:rsidR="00997B5E" w:rsidRPr="00F001A2" w:rsidRDefault="00C23DA3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4" w:type="dxa"/>
          </w:tcPr>
          <w:p w:rsidR="00997B5E" w:rsidRPr="000027C6" w:rsidRDefault="00997B5E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Определение 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ечного толчка методом пальпации.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Аускультация сердца не менее1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14" w:type="dxa"/>
          </w:tcPr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приема корма и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воды (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наблюдение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анамнез)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ротовой полости: пальпацией–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болезненность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губ, состояние зубов; исследование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глотки: наружный осмотр и пальпация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пищевода: осмотр и пальпация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proofErr w:type="spellStart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эпигастральной</w:t>
            </w:r>
            <w:proofErr w:type="spellEnd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кишечника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–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болезненности, наполненности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пальпацией, аускультация перистальтических шумов.</w:t>
            </w:r>
          </w:p>
          <w:p w:rsidR="00997B5E" w:rsidRPr="000027C6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печени методом пальпации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776C3C">
        <w:trPr>
          <w:trHeight w:val="692"/>
        </w:trPr>
        <w:tc>
          <w:tcPr>
            <w:tcW w:w="2235" w:type="dxa"/>
          </w:tcPr>
          <w:p w:rsidR="00997B5E" w:rsidRPr="00F001A2" w:rsidRDefault="00C23DA3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4" w:type="dxa"/>
          </w:tcPr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почек и мочевого пузыря методом</w:t>
            </w:r>
          </w:p>
          <w:p w:rsidR="00997B5E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бимануальной пальпации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4" w:type="dxa"/>
          </w:tcPr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Оценка состояния костей черепа и позвоночного</w:t>
            </w:r>
          </w:p>
          <w:p w:rsidR="00997B5E" w:rsidRPr="00F001A2" w:rsidRDefault="00997B5E" w:rsidP="007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столба методами пальпации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Определение болевой чувствительности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покалывания вдоль позвоночного столба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тактильной чувствительности. 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двигательной сферы-координация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движений, тонус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4" w:type="dxa"/>
          </w:tcPr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опорно-двигательного аппарата:</w:t>
            </w:r>
          </w:p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костяка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ребра, состояние костей конечностей и суставов)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методом пальпации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Исследование органов чувств: органы зрения–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реакция зрачка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на свет, способность видеть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), органов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  <w:p w:rsidR="00997B5E" w:rsidRPr="00F001A2" w:rsidRDefault="00997B5E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(целостность и конфигурация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ушных раковин, состояние слуховых проходов,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реакция на звук),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обоняние (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реакция животного на корм/вещества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резким 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ом)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6014" w:type="dxa"/>
          </w:tcPr>
          <w:p w:rsidR="00997B5E" w:rsidRPr="00F001A2" w:rsidRDefault="00997B5E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 УЗИ: гель, бумажные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полотенца, спиртовые тампоны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7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(0,5)</w:t>
            </w:r>
          </w:p>
        </w:tc>
        <w:tc>
          <w:tcPr>
            <w:tcW w:w="6014" w:type="dxa"/>
          </w:tcPr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мочевого пузыря </w:t>
            </w:r>
          </w:p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почек </w:t>
            </w:r>
          </w:p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печени </w:t>
            </w:r>
          </w:p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желчного пузыря </w:t>
            </w:r>
          </w:p>
          <w:p w:rsidR="00997B5E" w:rsidRPr="00F001A2" w:rsidRDefault="00997B5E" w:rsidP="0096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селезенки 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014" w:type="dxa"/>
          </w:tcPr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Оценка состояния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степень наполнения,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стенки,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ухоженность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, эхоструктура)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5E" w:rsidRPr="00F001A2" w:rsidRDefault="00997B5E" w:rsidP="007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печени (визуализация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, размеры,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контуры, </w:t>
            </w:r>
            <w:proofErr w:type="spellStart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эхогенность</w:t>
            </w:r>
            <w:proofErr w:type="spellEnd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эхоструктура</w:t>
            </w:r>
            <w:proofErr w:type="spellEnd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желчного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пузыря (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зуализация,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наполнения, состояние стенки, </w:t>
            </w:r>
            <w:proofErr w:type="spellStart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эхогенность</w:t>
            </w:r>
            <w:proofErr w:type="spellEnd"/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r w:rsidR="00776C3C" w:rsidRPr="00F001A2">
              <w:rPr>
                <w:rFonts w:ascii="Times New Roman" w:hAnsi="Times New Roman" w:cs="Times New Roman"/>
                <w:sz w:val="24"/>
                <w:szCs w:val="24"/>
              </w:rPr>
              <w:t>почек (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зуализация, форма,</w:t>
            </w:r>
            <w:r w:rsidR="007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размер, контур, корково-мозговая дифференциация)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78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014" w:type="dxa"/>
          </w:tcPr>
          <w:p w:rsidR="00997B5E" w:rsidRPr="00F001A2" w:rsidRDefault="00997B5E" w:rsidP="00F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места: протереть стол, протереть</w:t>
            </w:r>
          </w:p>
          <w:p w:rsidR="00997B5E" w:rsidRPr="00F001A2" w:rsidRDefault="00997B5E" w:rsidP="0091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поле, протереть датчик,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салфетки утилизировать, собрать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Соблюдений правил работы с животным</w:t>
            </w:r>
            <w:r w:rsidR="00912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Умение правильно проводить фиксацию животного Правильность работы с инструментарием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>аппаратом УЗИ-диагностики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F001A2" w:rsidRDefault="00783D26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D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014" w:type="dxa"/>
          </w:tcPr>
          <w:p w:rsidR="00997B5E" w:rsidRPr="000027C6" w:rsidRDefault="00997B5E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hAnsi="Times New Roman" w:cs="Times New Roman"/>
                <w:sz w:val="24"/>
                <w:szCs w:val="24"/>
              </w:rPr>
              <w:t xml:space="preserve">Оценка бланка </w:t>
            </w:r>
            <w:r w:rsidR="00912286" w:rsidRPr="00F001A2">
              <w:rPr>
                <w:rFonts w:ascii="Times New Roman" w:hAnsi="Times New Roman" w:cs="Times New Roman"/>
                <w:sz w:val="24"/>
                <w:szCs w:val="24"/>
              </w:rPr>
              <w:t>клин.осмотра.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Default="00154DD5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6014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2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DDF" w:rsidRDefault="001C7DDF" w:rsidP="001C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жюри___________________</w:t>
      </w:r>
    </w:p>
    <w:p w:rsidR="001C7DDF" w:rsidRDefault="001C7DDF" w:rsidP="001C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</w:p>
    <w:p w:rsidR="001C7DDF" w:rsidRDefault="001C7DDF" w:rsidP="001C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</w:t>
      </w:r>
    </w:p>
    <w:p w:rsidR="00F001A2" w:rsidRDefault="00F001A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A2" w:rsidRDefault="00F001A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A2" w:rsidRDefault="00F001A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A2" w:rsidRDefault="00F001A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0F8" w:rsidRDefault="004E30F8" w:rsidP="00DE1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731" w:rsidRDefault="00504731" w:rsidP="00DE1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BD7" w:rsidRPr="000027C6" w:rsidRDefault="00DE1BD7" w:rsidP="00DE1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7C6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Профессиональное задание 2 уровня </w:t>
      </w:r>
    </w:p>
    <w:p w:rsidR="00DE1BD7" w:rsidRPr="000027C6" w:rsidRDefault="00DE1BD7" w:rsidP="00DE1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 xml:space="preserve">регионального этапа Всероссийской олимпиады </w:t>
      </w:r>
    </w:p>
    <w:p w:rsidR="00DE1BD7" w:rsidRPr="000027C6" w:rsidRDefault="00DE1BD7" w:rsidP="00DE1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профессионального мастерства обучающихся</w:t>
      </w:r>
    </w:p>
    <w:p w:rsidR="00DE1BD7" w:rsidRPr="000027C6" w:rsidRDefault="00DE1BD7" w:rsidP="00DE1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E1BD7" w:rsidRPr="000027C6" w:rsidRDefault="00DE1BD7" w:rsidP="00DE1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36.02.01 «Ветеринария»</w:t>
      </w:r>
    </w:p>
    <w:p w:rsidR="00DE1BD7" w:rsidRDefault="00DE1BD7" w:rsidP="00DE1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BD7" w:rsidRPr="000027C6" w:rsidRDefault="00DE1BD7" w:rsidP="00DE1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DE1BD7" w:rsidRPr="001846C0" w:rsidRDefault="001846C0" w:rsidP="00DE1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6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Цистоцентез под контролем УЗИ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6026"/>
        <w:gridCol w:w="1266"/>
      </w:tblGrid>
      <w:tr w:rsidR="00997B5E" w:rsidRPr="000027C6" w:rsidTr="00997B5E">
        <w:tc>
          <w:tcPr>
            <w:tcW w:w="2093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193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Алгоритм исследования</w:t>
            </w: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7B5E" w:rsidRPr="000027C6" w:rsidTr="00997B5E">
        <w:tc>
          <w:tcPr>
            <w:tcW w:w="2093" w:type="dxa"/>
          </w:tcPr>
          <w:p w:rsidR="00997B5E" w:rsidRPr="000027C6" w:rsidRDefault="003E644C" w:rsidP="003E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23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гигиены: надел ли</w:t>
            </w:r>
          </w:p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конкурсант предметы одежды: халат, чепчик,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маска,  перчатки</w:t>
            </w: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093" w:type="dxa"/>
          </w:tcPr>
          <w:p w:rsidR="00997B5E" w:rsidRPr="003E644C" w:rsidRDefault="003E644C" w:rsidP="003E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0-0,5</w:t>
            </w:r>
          </w:p>
        </w:tc>
        <w:tc>
          <w:tcPr>
            <w:tcW w:w="6193" w:type="dxa"/>
          </w:tcPr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и личной гигиены</w:t>
            </w: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093" w:type="dxa"/>
          </w:tcPr>
          <w:p w:rsidR="00997B5E" w:rsidRPr="000027C6" w:rsidRDefault="003E644C" w:rsidP="003E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6193" w:type="dxa"/>
          </w:tcPr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 проведению процедуры:</w:t>
            </w:r>
          </w:p>
          <w:p w:rsidR="00997B5E" w:rsidRPr="00DE1BD7" w:rsidRDefault="00997B5E" w:rsidP="00D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D7">
              <w:rPr>
                <w:rFonts w:ascii="Times New Roman" w:hAnsi="Times New Roman" w:cs="Times New Roman"/>
                <w:sz w:val="24"/>
                <w:szCs w:val="24"/>
              </w:rPr>
              <w:t>Инструментарий:</w:t>
            </w:r>
            <w:r w:rsidR="001846C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УЗИ,</w:t>
            </w:r>
            <w:r w:rsidRPr="00DE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C0">
              <w:rPr>
                <w:rFonts w:ascii="Times New Roman" w:hAnsi="Times New Roman" w:cs="Times New Roman"/>
                <w:sz w:val="24"/>
                <w:szCs w:val="24"/>
              </w:rPr>
              <w:t>гель для УЗИ, тренажер симулятор, бумажное полотенце, спиртовые тампоны</w:t>
            </w:r>
            <w:r w:rsidRPr="00DE1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C0">
              <w:rPr>
                <w:rFonts w:ascii="Times New Roman" w:hAnsi="Times New Roman" w:cs="Times New Roman"/>
                <w:sz w:val="24"/>
                <w:szCs w:val="24"/>
              </w:rPr>
              <w:t>шприц с иглой</w:t>
            </w:r>
            <w:r w:rsidR="004E3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6C0">
              <w:rPr>
                <w:rFonts w:ascii="Times New Roman" w:hAnsi="Times New Roman" w:cs="Times New Roman"/>
                <w:sz w:val="24"/>
                <w:szCs w:val="24"/>
              </w:rPr>
              <w:t xml:space="preserve"> емкость для забора мочи</w:t>
            </w:r>
            <w:r w:rsidR="004E3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5E" w:rsidRPr="000027C6" w:rsidRDefault="00997B5E" w:rsidP="0092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0C28F0">
        <w:trPr>
          <w:trHeight w:val="1233"/>
        </w:trPr>
        <w:tc>
          <w:tcPr>
            <w:tcW w:w="2093" w:type="dxa"/>
          </w:tcPr>
          <w:p w:rsidR="00997B5E" w:rsidRPr="00DE1BD7" w:rsidRDefault="003E644C" w:rsidP="003E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193" w:type="dxa"/>
          </w:tcPr>
          <w:p w:rsidR="000C28F0" w:rsidRDefault="000C28F0" w:rsidP="000C28F0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Протер</w:t>
            </w:r>
            <w:r w:rsidR="001846C0">
              <w:rPr>
                <w:color w:val="000000"/>
                <w:sz w:val="27"/>
                <w:szCs w:val="27"/>
              </w:rPr>
              <w:t xml:space="preserve"> кожу с</w:t>
            </w:r>
            <w:r>
              <w:rPr>
                <w:color w:val="000000"/>
                <w:sz w:val="27"/>
                <w:szCs w:val="27"/>
              </w:rPr>
              <w:t xml:space="preserve">пиртовым тампоном. </w:t>
            </w:r>
          </w:p>
          <w:p w:rsidR="000C28F0" w:rsidRDefault="000C28F0" w:rsidP="000C28F0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Зафиксировал</w:t>
            </w:r>
            <w:r w:rsidR="001846C0">
              <w:rPr>
                <w:color w:val="000000"/>
                <w:sz w:val="27"/>
                <w:szCs w:val="27"/>
              </w:rPr>
              <w:t xml:space="preserve"> мочевой пузырь пальцами сквозь брюшную стенку</w:t>
            </w:r>
            <w:r w:rsidR="005B110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(проговорил устно)</w:t>
            </w:r>
            <w:r w:rsidR="001846C0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97B5E" w:rsidRPr="000027C6" w:rsidRDefault="00997B5E" w:rsidP="00DE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rPr>
          <w:trHeight w:val="870"/>
        </w:trPr>
        <w:tc>
          <w:tcPr>
            <w:tcW w:w="2093" w:type="dxa"/>
          </w:tcPr>
          <w:p w:rsidR="00997B5E" w:rsidRPr="00997B5E" w:rsidRDefault="003E644C" w:rsidP="003E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6193" w:type="dxa"/>
          </w:tcPr>
          <w:p w:rsidR="000C28F0" w:rsidRPr="000C28F0" w:rsidRDefault="000C28F0" w:rsidP="0099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F0">
              <w:rPr>
                <w:rFonts w:ascii="Times New Roman" w:hAnsi="Times New Roman" w:cs="Times New Roman"/>
                <w:sz w:val="24"/>
                <w:szCs w:val="24"/>
              </w:rPr>
              <w:t xml:space="preserve">Иголкой 22 диаметра с прикрепленным шприцом вошёл через «брюшную стенку» под углом 45˚ в мочевой пузырь </w:t>
            </w:r>
          </w:p>
          <w:p w:rsidR="00997B5E" w:rsidRPr="00997B5E" w:rsidRDefault="000C28F0" w:rsidP="0099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F0">
              <w:rPr>
                <w:rFonts w:ascii="Times New Roman" w:hAnsi="Times New Roman" w:cs="Times New Roman"/>
                <w:sz w:val="24"/>
                <w:szCs w:val="24"/>
              </w:rPr>
              <w:t>Набрал шприцом мочу и вынул шприц.</w:t>
            </w: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4E30F8">
        <w:trPr>
          <w:trHeight w:val="970"/>
        </w:trPr>
        <w:tc>
          <w:tcPr>
            <w:tcW w:w="2093" w:type="dxa"/>
          </w:tcPr>
          <w:p w:rsidR="00997B5E" w:rsidRPr="00997B5E" w:rsidRDefault="003E644C" w:rsidP="003E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193" w:type="dxa"/>
          </w:tcPr>
          <w:p w:rsidR="00997B5E" w:rsidRPr="00997B5E" w:rsidRDefault="000C28F0" w:rsidP="0099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F0">
              <w:rPr>
                <w:rFonts w:ascii="Times New Roman" w:hAnsi="Times New Roman" w:cs="Times New Roman"/>
                <w:sz w:val="24"/>
                <w:szCs w:val="24"/>
              </w:rPr>
              <w:t>Обработать место инъекции спиртовым тампоном</w:t>
            </w:r>
            <w:r w:rsidRPr="0099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093" w:type="dxa"/>
          </w:tcPr>
          <w:p w:rsidR="00997B5E" w:rsidRPr="00DE1BD7" w:rsidRDefault="003E644C" w:rsidP="003E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23D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93" w:type="dxa"/>
          </w:tcPr>
          <w:p w:rsidR="00997B5E" w:rsidRPr="00DE1BD7" w:rsidRDefault="00997B5E" w:rsidP="00D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асептики/антисептики </w:t>
            </w:r>
          </w:p>
          <w:p w:rsidR="00997B5E" w:rsidRPr="000027C6" w:rsidRDefault="00997B5E" w:rsidP="00D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D7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093" w:type="dxa"/>
          </w:tcPr>
          <w:p w:rsidR="00997B5E" w:rsidRDefault="005B1101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D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6193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BD7" w:rsidRDefault="00DE1BD7" w:rsidP="00DE1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жюри___________________</w:t>
      </w:r>
    </w:p>
    <w:p w:rsidR="00DE1BD7" w:rsidRDefault="00DE1BD7" w:rsidP="00DE1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</w:p>
    <w:p w:rsidR="00DE1BD7" w:rsidRDefault="00DE1BD7" w:rsidP="00DE1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</w:t>
      </w:r>
    </w:p>
    <w:p w:rsidR="009210D8" w:rsidRDefault="009210D8" w:rsidP="00DE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D8" w:rsidRDefault="009210D8" w:rsidP="00DE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D8" w:rsidRDefault="009210D8" w:rsidP="00DE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D8" w:rsidRDefault="009210D8" w:rsidP="00DE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D8" w:rsidRDefault="009210D8" w:rsidP="00DE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D8" w:rsidRDefault="009210D8" w:rsidP="00DE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D8" w:rsidRDefault="009210D8" w:rsidP="00DE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8F0" w:rsidRDefault="000C28F0" w:rsidP="00962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0D8" w:rsidRDefault="009210D8" w:rsidP="00962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D8" w:rsidRDefault="009210D8" w:rsidP="00962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101" w:rsidRDefault="005B1101" w:rsidP="00962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101" w:rsidRDefault="005B1101" w:rsidP="00962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101" w:rsidRDefault="005B1101" w:rsidP="00962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442" w:rsidRPr="000027C6" w:rsidRDefault="00962442" w:rsidP="00962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7C6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Профессиональное задание 2 уровня </w:t>
      </w:r>
    </w:p>
    <w:p w:rsidR="00962442" w:rsidRPr="000027C6" w:rsidRDefault="00962442" w:rsidP="009624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 xml:space="preserve">регионального этапа Всероссийской олимпиады </w:t>
      </w:r>
    </w:p>
    <w:p w:rsidR="00962442" w:rsidRPr="000027C6" w:rsidRDefault="00962442" w:rsidP="009624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профессионального мастерства обучающихся</w:t>
      </w:r>
    </w:p>
    <w:p w:rsidR="00962442" w:rsidRPr="000027C6" w:rsidRDefault="00962442" w:rsidP="009624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962442" w:rsidRPr="000027C6" w:rsidRDefault="00962442" w:rsidP="009624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7C6">
        <w:rPr>
          <w:rFonts w:ascii="Times New Roman" w:eastAsia="Calibri" w:hAnsi="Times New Roman" w:cs="Times New Roman"/>
          <w:sz w:val="24"/>
          <w:szCs w:val="24"/>
        </w:rPr>
        <w:t>36.02.01 «Ветеринария»</w:t>
      </w:r>
    </w:p>
    <w:p w:rsidR="005B1101" w:rsidRDefault="005B1101" w:rsidP="00962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442" w:rsidRDefault="00962442" w:rsidP="00962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80018B" w:rsidRPr="0080018B" w:rsidRDefault="0080018B" w:rsidP="0080018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 w:rsidRPr="008001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Исследование мочи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5824"/>
        <w:gridCol w:w="1329"/>
      </w:tblGrid>
      <w:tr w:rsidR="00997B5E" w:rsidRPr="000027C6" w:rsidTr="00997B5E">
        <w:tc>
          <w:tcPr>
            <w:tcW w:w="2235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987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Алгоритм исследования</w:t>
            </w: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0-0,5</w:t>
            </w:r>
          </w:p>
        </w:tc>
        <w:tc>
          <w:tcPr>
            <w:tcW w:w="5987" w:type="dxa"/>
          </w:tcPr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гигиены: надел ли конкурсант следующие предметы одежды: халат, чепчик, перчатки</w:t>
            </w:r>
          </w:p>
          <w:p w:rsidR="00997B5E" w:rsidRPr="000027C6" w:rsidRDefault="00997B5E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0-0,5</w:t>
            </w:r>
          </w:p>
        </w:tc>
        <w:tc>
          <w:tcPr>
            <w:tcW w:w="5987" w:type="dxa"/>
          </w:tcPr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и личной гигиены</w:t>
            </w: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987" w:type="dxa"/>
          </w:tcPr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 проведению процедуры.</w:t>
            </w:r>
          </w:p>
          <w:p w:rsidR="00997B5E" w:rsidRPr="000027C6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Инструментарий: анализатор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центрифуга, пробирки, п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робы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ест 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стаканчик, б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умажные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ипетки. Оптимальное расположение на столе.</w:t>
            </w: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87" w:type="dxa"/>
          </w:tcPr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пробу в стаканчик. Пропита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тест полоску.  Удали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излишки мочи. Положи</w:t>
            </w:r>
            <w:r w:rsidR="003E6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тест полоску</w:t>
            </w:r>
          </w:p>
          <w:p w:rsidR="0095700C" w:rsidRPr="0095700C" w:rsidRDefault="003E644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на предметный столик анализатор</w:t>
            </w:r>
            <w:r w:rsidR="0095700C"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исследование</w:t>
            </w:r>
            <w:r w:rsidR="0095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419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3E6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прозрачность, запах и химические свойства пробы мочи.</w:t>
            </w:r>
          </w:p>
          <w:p w:rsidR="00997B5E" w:rsidRPr="000027C6" w:rsidRDefault="00997B5E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5987" w:type="dxa"/>
          </w:tcPr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Исследование осадка мочи.</w:t>
            </w:r>
          </w:p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Взял 5 мл мочи, поместил в центрифужную пробирку. </w:t>
            </w:r>
          </w:p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Уравновесил центрифугу.</w:t>
            </w:r>
          </w:p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Поставил пробирку с мочой в центрифугу в центрифугу.</w:t>
            </w:r>
          </w:p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 Центрифугир</w:t>
            </w:r>
            <w:r w:rsidR="003E644C">
              <w:rPr>
                <w:rFonts w:ascii="Times New Roman" w:hAnsi="Times New Roman" w:cs="Times New Roman"/>
                <w:sz w:val="24"/>
                <w:szCs w:val="24"/>
              </w:rPr>
              <w:t xml:space="preserve">овал 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при 1200 - 1500 об/мин 5 минут</w:t>
            </w:r>
          </w:p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Осадок аккуратно перемешал стеклянной палочкой.</w:t>
            </w:r>
          </w:p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Небольшую каплю поместил на предметное стекло с помощью пипетки.</w:t>
            </w:r>
          </w:p>
          <w:p w:rsidR="0095700C" w:rsidRPr="0095700C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 xml:space="preserve">Накрыл покровным стеклом, так чтобы исследуемый материал не вышел за его пределы. </w:t>
            </w:r>
          </w:p>
          <w:p w:rsidR="00997B5E" w:rsidRPr="000027C6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Настроил микроскоп, провёл микроскопию на маленьком и большом увеличении. Оценил результат.</w:t>
            </w: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997B5E" w:rsidRPr="000027C6" w:rsidRDefault="0095700C" w:rsidP="0095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Правильность интерпретации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700C">
              <w:rPr>
                <w:rFonts w:ascii="Times New Roman" w:hAnsi="Times New Roman" w:cs="Times New Roman"/>
                <w:sz w:val="24"/>
                <w:szCs w:val="24"/>
              </w:rPr>
              <w:t>Отсутствие на столе предметов, которые не используются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7E3F3B">
        <w:trPr>
          <w:trHeight w:val="466"/>
        </w:trPr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997B5E" w:rsidRPr="000027C6" w:rsidRDefault="00475419" w:rsidP="007E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F6">
              <w:rPr>
                <w:color w:val="000000"/>
              </w:rPr>
              <w:t xml:space="preserve"> </w:t>
            </w:r>
            <w:r w:rsidR="0095700C" w:rsidRPr="00FE64E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анализатором </w:t>
            </w:r>
            <w:r w:rsidR="00504731" w:rsidRPr="00FE64E8">
              <w:rPr>
                <w:rFonts w:ascii="Times New Roman" w:hAnsi="Times New Roman" w:cs="Times New Roman"/>
                <w:sz w:val="24"/>
                <w:szCs w:val="24"/>
              </w:rPr>
              <w:t>мочи и</w:t>
            </w:r>
            <w:r w:rsidR="0095700C" w:rsidRPr="00FE64E8">
              <w:rPr>
                <w:rFonts w:ascii="Times New Roman" w:hAnsi="Times New Roman" w:cs="Times New Roman"/>
                <w:sz w:val="24"/>
                <w:szCs w:val="24"/>
              </w:rPr>
              <w:t xml:space="preserve"> центрифугой. </w:t>
            </w:r>
            <w:r w:rsidR="0095700C" w:rsidRPr="0095700C">
              <w:rPr>
                <w:rFonts w:ascii="Times New Roman" w:hAnsi="Times New Roman" w:cs="Times New Roman"/>
                <w:sz w:val="24"/>
                <w:szCs w:val="24"/>
              </w:rPr>
              <w:t>Отсутствие на столе предметов, которые не используются.</w:t>
            </w: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Pr="000027C6" w:rsidRDefault="003E644C" w:rsidP="006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FE64E8" w:rsidRPr="000027C6" w:rsidRDefault="007E3F3B" w:rsidP="00F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42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  <w:r w:rsidR="00FE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B5E" w:rsidRPr="000027C6" w:rsidRDefault="00997B5E" w:rsidP="007E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E" w:rsidRPr="000027C6" w:rsidTr="00997B5E">
        <w:tc>
          <w:tcPr>
            <w:tcW w:w="2235" w:type="dxa"/>
          </w:tcPr>
          <w:p w:rsidR="00997B5E" w:rsidRDefault="005B1101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C8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987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9" w:type="dxa"/>
          </w:tcPr>
          <w:p w:rsidR="00997B5E" w:rsidRPr="000027C6" w:rsidRDefault="00997B5E" w:rsidP="006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442" w:rsidRDefault="00962442" w:rsidP="00962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жюри___________________</w:t>
      </w:r>
    </w:p>
    <w:p w:rsidR="00962442" w:rsidRDefault="00962442" w:rsidP="00962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</w:p>
    <w:p w:rsidR="00962442" w:rsidRDefault="00962442" w:rsidP="00962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</w:t>
      </w: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5B7C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Критерии </w:t>
      </w:r>
      <w:r w:rsidR="00504731">
        <w:rPr>
          <w:rFonts w:ascii="Times New Roman" w:eastAsia="Calibri" w:hAnsi="Times New Roman" w:cs="Times New Roman"/>
          <w:sz w:val="28"/>
          <w:szCs w:val="28"/>
        </w:rPr>
        <w:t>оценки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первому этапу олимпиады.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902"/>
        <w:gridCol w:w="1948"/>
        <w:gridCol w:w="1924"/>
        <w:gridCol w:w="1606"/>
      </w:tblGrid>
      <w:tr w:rsidR="005B7C82" w:rsidTr="006E3326">
        <w:tc>
          <w:tcPr>
            <w:tcW w:w="7879" w:type="dxa"/>
            <w:gridSpan w:val="4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1 уровня -120 мин</w:t>
            </w:r>
          </w:p>
        </w:tc>
        <w:tc>
          <w:tcPr>
            <w:tcW w:w="1692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2 уровня -  180 минут</w:t>
            </w:r>
          </w:p>
        </w:tc>
      </w:tr>
      <w:tr w:rsidR="005B7C82" w:rsidTr="006E3326">
        <w:tc>
          <w:tcPr>
            <w:tcW w:w="2000" w:type="dxa"/>
            <w:vMerge w:val="restart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Вариативная часть (10б)</w:t>
            </w:r>
          </w:p>
        </w:tc>
        <w:tc>
          <w:tcPr>
            <w:tcW w:w="3920" w:type="dxa"/>
            <w:gridSpan w:val="2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Инвариативная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(20 б) 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>20 заданий</w:t>
            </w:r>
          </w:p>
        </w:tc>
        <w:tc>
          <w:tcPr>
            <w:tcW w:w="1959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Перевод профессионального текста</w:t>
            </w:r>
          </w:p>
        </w:tc>
        <w:tc>
          <w:tcPr>
            <w:tcW w:w="1692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Инвариативная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</w:t>
            </w:r>
          </w:p>
        </w:tc>
      </w:tr>
      <w:tr w:rsidR="005B7C82" w:rsidTr="006E3326">
        <w:tc>
          <w:tcPr>
            <w:tcW w:w="2000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задания – 15 заданий</w:t>
            </w:r>
          </w:p>
        </w:tc>
        <w:tc>
          <w:tcPr>
            <w:tcW w:w="1983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 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трудового коллектива – 5 заданий</w:t>
            </w:r>
          </w:p>
        </w:tc>
        <w:tc>
          <w:tcPr>
            <w:tcW w:w="1959" w:type="dxa"/>
            <w:vMerge w:val="restart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Перевод профессионального текста – 5 баллов</w:t>
            </w:r>
          </w:p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(1500-2000 знаков)</w:t>
            </w:r>
          </w:p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(вопрос – на иностранном языке, ответ на русском языке) -5 баллов</w:t>
            </w:r>
          </w:p>
        </w:tc>
        <w:tc>
          <w:tcPr>
            <w:tcW w:w="1692" w:type="dxa"/>
            <w:vMerge w:val="restart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практического опыта работы с оборудованием и материалами, инструментами, изготовление изделия (выполнение работы)</w:t>
            </w:r>
          </w:p>
        </w:tc>
      </w:tr>
      <w:tr w:rsidR="005B7C82" w:rsidTr="006E3326">
        <w:tc>
          <w:tcPr>
            <w:tcW w:w="2000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Закрытый вариант задания (0.5б) </w:t>
            </w:r>
            <w:r w:rsidRPr="00C44F97">
              <w:rPr>
                <w:rFonts w:ascii="Times New Roman" w:eastAsia="Calibri" w:hAnsi="Times New Roman" w:cs="Times New Roman"/>
                <w:sz w:val="28"/>
                <w:szCs w:val="28"/>
              </w:rPr>
              <w:t>– 5 вопросов</w:t>
            </w:r>
          </w:p>
        </w:tc>
        <w:tc>
          <w:tcPr>
            <w:tcW w:w="1937" w:type="dxa"/>
          </w:tcPr>
          <w:p w:rsidR="005B7C82" w:rsidRPr="005B5894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89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понятий и методов согласно терминологии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задания</w:t>
            </w:r>
          </w:p>
        </w:tc>
        <w:tc>
          <w:tcPr>
            <w:tcW w:w="1983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и безопасность жизнедеятельности, (0,5- 1б) – 1 задание.</w:t>
            </w:r>
          </w:p>
        </w:tc>
        <w:tc>
          <w:tcPr>
            <w:tcW w:w="1959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C82" w:rsidTr="006E3326">
        <w:tc>
          <w:tcPr>
            <w:tcW w:w="2000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вариант задания (0.5 б) </w:t>
            </w:r>
            <w:r w:rsidRPr="00C44F97">
              <w:rPr>
                <w:rFonts w:ascii="Times New Roman" w:eastAsia="Calibri" w:hAnsi="Times New Roman" w:cs="Times New Roman"/>
                <w:sz w:val="28"/>
                <w:szCs w:val="28"/>
              </w:rPr>
              <w:t>– 5 вопросов</w:t>
            </w:r>
          </w:p>
        </w:tc>
        <w:tc>
          <w:tcPr>
            <w:tcW w:w="1937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термина (0,5-1б) -3 задания</w:t>
            </w:r>
          </w:p>
        </w:tc>
        <w:tc>
          <w:tcPr>
            <w:tcW w:w="1983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безопасность окружающей среды (0,5-1б) – 1 задание</w:t>
            </w:r>
          </w:p>
        </w:tc>
        <w:tc>
          <w:tcPr>
            <w:tcW w:w="1959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C82" w:rsidTr="006E3326">
        <w:tc>
          <w:tcPr>
            <w:tcW w:w="2000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соответствия (0.5 б</w:t>
            </w:r>
            <w:r w:rsidRPr="00C44F97">
              <w:rPr>
                <w:rFonts w:ascii="Times New Roman" w:eastAsia="Calibri" w:hAnsi="Times New Roman" w:cs="Times New Roman"/>
                <w:sz w:val="28"/>
                <w:szCs w:val="28"/>
              </w:rPr>
              <w:t>) -5 вопросов</w:t>
            </w:r>
          </w:p>
        </w:tc>
        <w:tc>
          <w:tcPr>
            <w:tcW w:w="1937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технологии, методов и способов выполнения работы, оказания услуги (0,5-1б) – 3 задания</w:t>
            </w:r>
          </w:p>
        </w:tc>
        <w:tc>
          <w:tcPr>
            <w:tcW w:w="1983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служебных документов: служебные записки, распоряжения (0,5- 1б) -1 задание</w:t>
            </w:r>
          </w:p>
        </w:tc>
        <w:tc>
          <w:tcPr>
            <w:tcW w:w="1959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C82" w:rsidTr="006E3326">
        <w:tc>
          <w:tcPr>
            <w:tcW w:w="2000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последовательности деятельности (0.5 б) </w:t>
            </w:r>
            <w:r w:rsidRPr="00C44F97">
              <w:rPr>
                <w:rFonts w:ascii="Times New Roman" w:eastAsia="Calibri" w:hAnsi="Times New Roman" w:cs="Times New Roman"/>
                <w:sz w:val="28"/>
                <w:szCs w:val="28"/>
              </w:rPr>
              <w:t>– 5 вопросов</w:t>
            </w:r>
          </w:p>
        </w:tc>
        <w:tc>
          <w:tcPr>
            <w:tcW w:w="1937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технологическое оборудование, материалы, инструменты для выполнения работы (оказания услуги) (0,5-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1б) – 3 задания</w:t>
            </w:r>
          </w:p>
        </w:tc>
        <w:tc>
          <w:tcPr>
            <w:tcW w:w="1983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Участие в организации производственной </w:t>
            </w:r>
          </w:p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подразделения</w:t>
            </w:r>
          </w:p>
          <w:p w:rsidR="005B7C82" w:rsidRDefault="005B7C82" w:rsidP="006E3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C82" w:rsidRPr="00B44C04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(0,5-1б) – 1 задание</w:t>
            </w:r>
          </w:p>
        </w:tc>
        <w:tc>
          <w:tcPr>
            <w:tcW w:w="1959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C82" w:rsidTr="006E3326">
        <w:tc>
          <w:tcPr>
            <w:tcW w:w="2000" w:type="dxa"/>
          </w:tcPr>
          <w:p w:rsidR="005B7C82" w:rsidRPr="009F42D7" w:rsidRDefault="005B7C82" w:rsidP="006E332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нормативной и справочной литературы (0,5-1б) – 3 задания</w:t>
            </w:r>
          </w:p>
        </w:tc>
        <w:tc>
          <w:tcPr>
            <w:tcW w:w="1983" w:type="dxa"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технической документации (1б) – 1 задание</w:t>
            </w:r>
          </w:p>
        </w:tc>
        <w:tc>
          <w:tcPr>
            <w:tcW w:w="1959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B7C82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C82" w:rsidTr="006E3326">
        <w:tc>
          <w:tcPr>
            <w:tcW w:w="2000" w:type="dxa"/>
          </w:tcPr>
          <w:p w:rsidR="005B7C82" w:rsidRPr="0071704A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37" w:type="dxa"/>
          </w:tcPr>
          <w:p w:rsidR="005B7C82" w:rsidRPr="0071704A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1983" w:type="dxa"/>
          </w:tcPr>
          <w:p w:rsidR="005B7C82" w:rsidRPr="0071704A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баллов</w:t>
            </w:r>
          </w:p>
        </w:tc>
        <w:tc>
          <w:tcPr>
            <w:tcW w:w="1959" w:type="dxa"/>
          </w:tcPr>
          <w:p w:rsidR="005B7C82" w:rsidRPr="0071704A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692" w:type="dxa"/>
          </w:tcPr>
          <w:p w:rsidR="005B7C82" w:rsidRPr="0071704A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</w:t>
            </w:r>
            <w:r w:rsidRPr="0071704A">
              <w:rPr>
                <w:rFonts w:ascii="Times New Roman" w:eastAsia="Calibri" w:hAnsi="Times New Roman" w:cs="Times New Roman"/>
                <w:sz w:val="28"/>
                <w:szCs w:val="28"/>
              </w:rPr>
              <w:t>баллов</w:t>
            </w:r>
          </w:p>
          <w:p w:rsidR="005B7C82" w:rsidRPr="0071704A" w:rsidRDefault="005B7C82" w:rsidP="006E3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82" w:rsidRPr="005B7C82" w:rsidRDefault="005B7C82" w:rsidP="005B7C82">
      <w:pPr>
        <w:keepNext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4"/>
          <w:lang w:eastAsia="en-US"/>
        </w:rPr>
      </w:pPr>
      <w:r w:rsidRPr="005B7C82">
        <w:rPr>
          <w:rFonts w:ascii="Times New Roman" w:eastAsia="Times New Roman" w:hAnsi="Times New Roman" w:cs="Times New Roman"/>
          <w:b/>
          <w:caps/>
          <w:sz w:val="28"/>
          <w:szCs w:val="24"/>
          <w:lang w:eastAsia="en-US"/>
        </w:rPr>
        <w:lastRenderedPageBreak/>
        <w:t>Критерии оценки (практическая часть)</w:t>
      </w:r>
    </w:p>
    <w:p w:rsidR="005B7C82" w:rsidRPr="005B7C82" w:rsidRDefault="005B7C82" w:rsidP="005B7C8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C82" w:rsidRPr="005B7C82" w:rsidRDefault="005B7C82" w:rsidP="005B7C8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82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определены критерии оценки и количество начисляемых баллов (объективные) таблица 2. Общее количество баллов задания/модуля по всем критериям оценки </w:t>
      </w:r>
      <w:proofErr w:type="gramStart"/>
      <w:r w:rsidRPr="005B7C82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Pr="005B7C82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proofErr w:type="gramEnd"/>
      <w:r w:rsidRPr="005B7C8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B7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C82" w:rsidRPr="005B7C82" w:rsidRDefault="005B7C82" w:rsidP="005B7C82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82"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1"/>
        <w:tblW w:w="7744" w:type="dxa"/>
        <w:tblLook w:val="01E0" w:firstRow="1" w:lastRow="1" w:firstColumn="1" w:lastColumn="1" w:noHBand="0" w:noVBand="0"/>
      </w:tblPr>
      <w:tblGrid>
        <w:gridCol w:w="1172"/>
        <w:gridCol w:w="3443"/>
        <w:gridCol w:w="3129"/>
      </w:tblGrid>
      <w:tr w:rsidR="005B7C82" w:rsidRPr="005B7C82" w:rsidTr="006E3326">
        <w:tc>
          <w:tcPr>
            <w:tcW w:w="1076" w:type="dxa"/>
          </w:tcPr>
          <w:p w:rsidR="005B7C82" w:rsidRPr="005B7C82" w:rsidRDefault="005B7C82" w:rsidP="005B7C82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3478" w:type="dxa"/>
          </w:tcPr>
          <w:p w:rsidR="005B7C82" w:rsidRPr="005B7C82" w:rsidRDefault="005B7C82" w:rsidP="005B7C82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3190" w:type="dxa"/>
          </w:tcPr>
          <w:p w:rsidR="005B7C82" w:rsidRPr="005B7C82" w:rsidRDefault="005B7C82" w:rsidP="005B7C82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Оценка</w:t>
            </w:r>
          </w:p>
        </w:tc>
      </w:tr>
      <w:tr w:rsidR="005B7C82" w:rsidRPr="005B7C82" w:rsidTr="006E3326">
        <w:tc>
          <w:tcPr>
            <w:tcW w:w="1076" w:type="dxa"/>
            <w:vAlign w:val="center"/>
          </w:tcPr>
          <w:p w:rsidR="005B7C82" w:rsidRPr="005B7C82" w:rsidRDefault="005B7C82" w:rsidP="005B7C8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Задание 1</w:t>
            </w:r>
          </w:p>
        </w:tc>
        <w:tc>
          <w:tcPr>
            <w:tcW w:w="3478" w:type="dxa"/>
          </w:tcPr>
          <w:p w:rsidR="005B7C82" w:rsidRDefault="005B7C82" w:rsidP="005B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C6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молока</w:t>
            </w:r>
          </w:p>
          <w:p w:rsidR="005B7C82" w:rsidRPr="005B7C82" w:rsidRDefault="005B7C82" w:rsidP="005B7C8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B7C82" w:rsidRPr="005B7C82" w:rsidRDefault="00735615" w:rsidP="005B7C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B7C82" w:rsidRPr="005B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5B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B7C82" w:rsidRPr="005B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B7C82" w:rsidRPr="005B7C82" w:rsidTr="006E3326">
        <w:tc>
          <w:tcPr>
            <w:tcW w:w="1076" w:type="dxa"/>
            <w:vAlign w:val="center"/>
          </w:tcPr>
          <w:p w:rsidR="005B7C82" w:rsidRPr="005B7C82" w:rsidRDefault="005B7C82" w:rsidP="005B7C8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Задание 2</w:t>
            </w:r>
          </w:p>
        </w:tc>
        <w:tc>
          <w:tcPr>
            <w:tcW w:w="3478" w:type="dxa"/>
          </w:tcPr>
          <w:p w:rsidR="005B7C82" w:rsidRPr="005B7C82" w:rsidRDefault="005B7C82" w:rsidP="005B7C8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Забор крови</w:t>
            </w:r>
          </w:p>
        </w:tc>
        <w:tc>
          <w:tcPr>
            <w:tcW w:w="3190" w:type="dxa"/>
          </w:tcPr>
          <w:p w:rsidR="005B7C82" w:rsidRPr="005B7C82" w:rsidRDefault="005B7C82" w:rsidP="005B7C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r w:rsidRPr="005B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B7C82" w:rsidRPr="005B7C82" w:rsidTr="006E3326">
        <w:tc>
          <w:tcPr>
            <w:tcW w:w="1076" w:type="dxa"/>
          </w:tcPr>
          <w:p w:rsidR="005B7C82" w:rsidRPr="005B7C82" w:rsidRDefault="005B7C82" w:rsidP="005B7C8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Задание      3</w:t>
            </w:r>
          </w:p>
        </w:tc>
        <w:tc>
          <w:tcPr>
            <w:tcW w:w="3478" w:type="dxa"/>
          </w:tcPr>
          <w:p w:rsidR="005B7C82" w:rsidRPr="005B7C82" w:rsidRDefault="005B7C82" w:rsidP="005B7C8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3190" w:type="dxa"/>
          </w:tcPr>
          <w:p w:rsidR="005B7C82" w:rsidRPr="005B7C82" w:rsidRDefault="005B7C82" w:rsidP="005B7C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30б</w:t>
            </w:r>
          </w:p>
        </w:tc>
      </w:tr>
      <w:tr w:rsidR="005B7C82" w:rsidRPr="005B7C82" w:rsidTr="006E3326">
        <w:tc>
          <w:tcPr>
            <w:tcW w:w="1076" w:type="dxa"/>
          </w:tcPr>
          <w:p w:rsidR="005B7C82" w:rsidRPr="005B7C82" w:rsidRDefault="005B7C82" w:rsidP="005B7C8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Задание 4</w:t>
            </w:r>
          </w:p>
        </w:tc>
        <w:tc>
          <w:tcPr>
            <w:tcW w:w="3478" w:type="dxa"/>
          </w:tcPr>
          <w:p w:rsidR="005B7C82" w:rsidRPr="005B7C82" w:rsidRDefault="005B7C82" w:rsidP="005B7C8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Выполнение манипуляций в ране</w:t>
            </w:r>
          </w:p>
        </w:tc>
        <w:tc>
          <w:tcPr>
            <w:tcW w:w="3190" w:type="dxa"/>
          </w:tcPr>
          <w:p w:rsidR="005B7C82" w:rsidRPr="005B7C82" w:rsidRDefault="005B7C82" w:rsidP="005B7C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 </w:t>
            </w:r>
            <w:r w:rsidRPr="005B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B7C82" w:rsidRPr="005B7C82" w:rsidTr="006E3326">
        <w:tc>
          <w:tcPr>
            <w:tcW w:w="4554" w:type="dxa"/>
            <w:gridSpan w:val="2"/>
          </w:tcPr>
          <w:p w:rsidR="005B7C82" w:rsidRPr="005B7C82" w:rsidRDefault="005B7C82" w:rsidP="005B7C82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Итого = </w:t>
            </w:r>
          </w:p>
        </w:tc>
        <w:tc>
          <w:tcPr>
            <w:tcW w:w="3190" w:type="dxa"/>
          </w:tcPr>
          <w:p w:rsidR="005B7C82" w:rsidRPr="005B7C82" w:rsidRDefault="005B7C82" w:rsidP="005B7C82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B7C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60 б</w:t>
            </w:r>
          </w:p>
        </w:tc>
      </w:tr>
    </w:tbl>
    <w:p w:rsidR="005B7C82" w:rsidRPr="000027C6" w:rsidRDefault="005B7C82" w:rsidP="001C7D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7C82" w:rsidRPr="000027C6" w:rsidSect="005B11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B6D"/>
    <w:multiLevelType w:val="hybridMultilevel"/>
    <w:tmpl w:val="EE7CB490"/>
    <w:lvl w:ilvl="0" w:tplc="82CEA1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841"/>
    <w:multiLevelType w:val="hybridMultilevel"/>
    <w:tmpl w:val="73AC1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8"/>
    <w:rsid w:val="000027C6"/>
    <w:rsid w:val="00047BE0"/>
    <w:rsid w:val="000C28F0"/>
    <w:rsid w:val="000D6270"/>
    <w:rsid w:val="00154DD5"/>
    <w:rsid w:val="001846C0"/>
    <w:rsid w:val="001C7DDF"/>
    <w:rsid w:val="001F659B"/>
    <w:rsid w:val="00236E94"/>
    <w:rsid w:val="00371A1F"/>
    <w:rsid w:val="003E644C"/>
    <w:rsid w:val="00475419"/>
    <w:rsid w:val="004E30F8"/>
    <w:rsid w:val="00504731"/>
    <w:rsid w:val="005B1101"/>
    <w:rsid w:val="005B7C82"/>
    <w:rsid w:val="00735615"/>
    <w:rsid w:val="00745976"/>
    <w:rsid w:val="00776C3C"/>
    <w:rsid w:val="00783D26"/>
    <w:rsid w:val="007E3F3B"/>
    <w:rsid w:val="0080018B"/>
    <w:rsid w:val="00912286"/>
    <w:rsid w:val="009210D8"/>
    <w:rsid w:val="0095700C"/>
    <w:rsid w:val="00962442"/>
    <w:rsid w:val="00997B5E"/>
    <w:rsid w:val="009C3DC9"/>
    <w:rsid w:val="00A80A86"/>
    <w:rsid w:val="00A82032"/>
    <w:rsid w:val="00AA06B8"/>
    <w:rsid w:val="00B97EC0"/>
    <w:rsid w:val="00C23DA3"/>
    <w:rsid w:val="00DC64E0"/>
    <w:rsid w:val="00DE1BD7"/>
    <w:rsid w:val="00F001A2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250B-13A9-42BF-85E9-504A1792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B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8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E038-FBF0-47DA-AA90-52EC0216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u1</cp:lastModifiedBy>
  <cp:revision>2</cp:revision>
  <dcterms:created xsi:type="dcterms:W3CDTF">2021-02-10T07:14:00Z</dcterms:created>
  <dcterms:modified xsi:type="dcterms:W3CDTF">2021-02-10T07:14:00Z</dcterms:modified>
</cp:coreProperties>
</file>